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长春工程学院成果登记表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人文社科类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）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700"/>
        <w:gridCol w:w="5"/>
        <w:gridCol w:w="1169"/>
        <w:gridCol w:w="836"/>
        <w:gridCol w:w="841"/>
        <w:gridCol w:w="4"/>
        <w:gridCol w:w="1545"/>
        <w:gridCol w:w="459"/>
        <w:gridCol w:w="61"/>
        <w:gridCol w:w="5"/>
        <w:gridCol w:w="1305"/>
        <w:gridCol w:w="19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6" w:type="dxa"/>
            <w:gridSpan w:val="1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一、基础信息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成果名称</w:t>
            </w:r>
          </w:p>
        </w:tc>
        <w:tc>
          <w:tcPr>
            <w:tcW w:w="7933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</w:rPr>
              <w:t>基于“全评价”分析框架的图书馆阅读推广活动评价研究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成果类型</w:t>
            </w:r>
          </w:p>
        </w:tc>
        <w:tc>
          <w:tcPr>
            <w:tcW w:w="7933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ascii="黑体" w:hAnsi="黑体" w:eastAsia="黑体" w:cs="黑体"/>
              </w:rPr>
              <w:sym w:font="Wingdings 2" w:char="00A3"/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著作类   </w:t>
            </w:r>
            <w:r>
              <w:rPr>
                <w:rFonts w:ascii="黑体" w:hAnsi="黑体" w:eastAsia="黑体" w:cs="黑体"/>
              </w:rPr>
              <w:sym w:font="Wingdings 2" w:char="0052"/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论文类   </w:t>
            </w:r>
            <w:r>
              <w:rPr>
                <w:rFonts w:ascii="黑体" w:hAnsi="黑体" w:eastAsia="黑体" w:cs="黑体"/>
              </w:rPr>
              <w:sym w:font="Wingdings 2" w:char="00A3"/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咨询服务报告类    </w:t>
            </w:r>
            <w:r>
              <w:rPr>
                <w:rFonts w:ascii="黑体" w:hAnsi="黑体" w:eastAsia="黑体" w:cs="黑体"/>
              </w:rPr>
              <w:sym w:font="Wingdings 2" w:char="00A3"/>
            </w:r>
            <w:r>
              <w:rPr>
                <w:rFonts w:hint="eastAsia" w:ascii="黑体" w:hAnsi="黑体" w:eastAsia="黑体" w:cs="黑体"/>
                <w:lang w:val="en-US" w:eastAsia="zh-CN"/>
              </w:rPr>
              <w:t>艺术创作（作品）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负责人</w:t>
            </w:r>
          </w:p>
        </w:tc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张蕴娣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成果所属学科</w:t>
            </w:r>
          </w:p>
        </w:tc>
        <w:tc>
          <w:tcPr>
            <w:tcW w:w="200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管理学</w:t>
            </w:r>
          </w:p>
        </w:tc>
        <w:tc>
          <w:tcPr>
            <w:tcW w:w="157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所在单位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主要完成人</w:t>
            </w:r>
          </w:p>
        </w:tc>
        <w:tc>
          <w:tcPr>
            <w:tcW w:w="7933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宋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张蕴娣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  <w:lang w:val="en-US" w:eastAsia="zh-CN"/>
              </w:rPr>
              <w:t>侯明艳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出版、发表或使用时间</w:t>
            </w:r>
          </w:p>
        </w:tc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2022年2月</w:t>
            </w:r>
          </w:p>
        </w:tc>
        <w:tc>
          <w:tcPr>
            <w:tcW w:w="2069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出版单位、发表刊物或使用单位</w:t>
            </w:r>
          </w:p>
        </w:tc>
        <w:tc>
          <w:tcPr>
            <w:tcW w:w="3013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图书馆学研究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成果字数</w:t>
            </w:r>
          </w:p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（千字）</w:t>
            </w:r>
          </w:p>
        </w:tc>
        <w:tc>
          <w:tcPr>
            <w:tcW w:w="285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9千字</w:t>
            </w:r>
          </w:p>
        </w:tc>
        <w:tc>
          <w:tcPr>
            <w:tcW w:w="207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成果语种</w:t>
            </w:r>
          </w:p>
        </w:tc>
        <w:tc>
          <w:tcPr>
            <w:tcW w:w="300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6" w:type="dxa"/>
            <w:gridSpan w:val="1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成果受到过项目资助情况（取最高级别，限2项）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序号</w:t>
            </w:r>
          </w:p>
        </w:tc>
        <w:tc>
          <w:tcPr>
            <w:tcW w:w="271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成果项目来源</w:t>
            </w:r>
          </w:p>
        </w:tc>
        <w:tc>
          <w:tcPr>
            <w:tcW w:w="23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项目名称</w:t>
            </w:r>
          </w:p>
        </w:tc>
        <w:tc>
          <w:tcPr>
            <w:tcW w:w="183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立项编号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项目经费（万元）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271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吉林省文化和旅游厅</w:t>
            </w:r>
          </w:p>
        </w:tc>
        <w:tc>
          <w:tcPr>
            <w:tcW w:w="2390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基于“全评价”体系的图书馆阅读推广活动评价研究</w:t>
            </w:r>
          </w:p>
        </w:tc>
        <w:tc>
          <w:tcPr>
            <w:tcW w:w="183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WK2020B156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271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39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83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3543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成果被引用或采纳情况</w:t>
            </w:r>
          </w:p>
        </w:tc>
        <w:tc>
          <w:tcPr>
            <w:tcW w:w="592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论文的引证文献：</w:t>
            </w:r>
          </w:p>
          <w:p>
            <w:pPr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[1]中华优秀传统文化资源的阅读推广研究.赵惠洁；张行；谷娜. 河北经贸大学学报(综合版),2023.</w:t>
            </w:r>
          </w:p>
          <w:p>
            <w:pPr>
              <w:jc w:val="left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[2]图书馆儿童阅读推广评价指标体系构建研究.陈红艳；罗媛. 图书馆研究与工作，2023.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3543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社会影响或社会效益</w:t>
            </w:r>
          </w:p>
        </w:tc>
        <w:tc>
          <w:tcPr>
            <w:tcW w:w="592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论文融合六大要素、三维评价法的“全评价”理论体系，构建了一套全面、完善、科学、有效的图书馆阅读推广活动评价体系， 并将该评价体系运用到阅读推广评价实践中，完善图书馆阅读推 广工作的运行机制。该评价体系的大量归纳演绎和数据统计工作 都在使用该评价体系的前期完成，因此，图书馆的工作人员只需 运用该指标体系和研究给出的计算方法即可得出某图书馆的阅读 推广活动综合评价值，为今后阅读推广工作提供科学参考。论文被CSSCI和北大核心期刊收录，为图书馆同行提供借鉴和参考。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3543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成果获奖情况</w:t>
            </w:r>
          </w:p>
        </w:tc>
        <w:tc>
          <w:tcPr>
            <w:tcW w:w="592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论文受资助基金项目《基于“全评价”体系的图书馆阅读推广活 动评价研究》结题评审结果为优秀。课题组所在单位和论文作者 多年来致力于高校图书馆阅读推广工作理论和实践的研究，曾获 中国图书馆学会“全民阅读先进单位”,吉林省图书馆学会“全民阅读先进单位”,中国图书馆学会“全民阅读示范基地”。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466" w:type="dxa"/>
            <w:gridSpan w:val="1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二、成果简介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9466" w:type="dxa"/>
            <w:gridSpan w:val="14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成果选题意义和内容前沿性；篇章结构和基本观点；主要创新和理论价值；研究方法和学术规范等。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（1）论文的选题意义和内容前沿性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阅读推广是中国图书馆学会“十四五”发展规划的重要工作。2009年开始，中图学会引 导、协调、组织全国图书馆开展阅读活动，形成了图书馆界集体推动全民阅读工作的合力。2016年，在国家大力倡导“全民阅读”、建设“书香中国”的大背景下，图书馆又肩负起引导和推动全民阅读的重要使命。近年来，图书馆阅读活动不断推陈出新，活动形式多样、内容丰富、模式创新、手段先进，社会价值和影响力持续提升。但是，目前，对阅读推广活动 的评价还缺乏统一的标准，图书馆只是注重活动的开展，缺乏对阅读推广活动效果的评价，对阅读推广工作的反馈和读者参与活动的体验也缺乏统计和分析。对阅读推广活动评价是检验阅读推广活动开展情况的标准，也是对读者参与活动的感知、期望和受益等属性的测评过程。因此，对阅读推广活动进行评价，有利于及时发现存在的问题，取长补短，对提升活动质量，提高活动效果起到重要的作用；有利于掌握读者阅读行为和心理，引导和培养读者深 阅读行为，提高读者参与活动的满意度；有利于图书馆馆员更深入理解阅读推广工作的价值，激发图书馆员对阅读推广工作的热情和创新精神，做好活动的策划和组织。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（2）</w:t>
            </w:r>
            <w:r>
              <w:rPr>
                <w:rFonts w:hint="default" w:ascii="仿宋" w:hAnsi="仿宋" w:eastAsia="仿宋" w:cs="仿宋"/>
                <w:lang w:val="en-US" w:eastAsia="zh-CN"/>
              </w:rPr>
              <w:t>论文的主要创新和理论价值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 w:eastAsia="zh-CN"/>
              </w:rPr>
              <w:t>1)融合六大要素、三维评价法的“全评价”理论体系，构建一套全面、完善、科学、有效的图书馆阅读推广活动评价体系，完善图书馆阅读推广工作的运行机制。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 w:eastAsia="zh-CN"/>
              </w:rPr>
              <w:t>2)创新了定性评价和定量评价的传统二元评价法，运用形式评价、内容评价和效用评价 的“三位一体”三维评价法，形式评价、内容评价和效用评价依次上升， 一维高于一维。对高校图书馆开展阅读推广工作具有指导意义。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（3）</w:t>
            </w:r>
            <w:r>
              <w:rPr>
                <w:rFonts w:hint="default" w:ascii="仿宋" w:hAnsi="仿宋" w:eastAsia="仿宋" w:cs="仿宋"/>
                <w:lang w:val="en-US" w:eastAsia="zh-CN"/>
              </w:rPr>
              <w:t>论文的研究方法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 w:eastAsia="zh-CN"/>
              </w:rPr>
              <w:t>1)文献资料法：通过查阅国内外阅读推广活动评价方面的文献，对收集的资料进行整理、 分析，充分了解图书馆阅读推广活动评价的国内外研究现状，深入掌握阅读推广活动评价研究中存在的问题。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default" w:ascii="仿宋" w:hAnsi="仿宋" w:eastAsia="仿宋" w:cs="仿宋"/>
                <w:lang w:val="en-US" w:eastAsia="zh-CN"/>
              </w:rPr>
              <w:t>2)调查分析法：本论文为了更好的分析图书馆阅读推广工作的现状，对部分图书馆进行 了网络调研和实地调研，在调查过程中采用了专家调查、用户调查、馆员调查和一些网络计 量方法，对阅读推广工作的专家、馆员、读者发放调查问卷，根据收集到的资料和数据进行统计分析，为今后的研究奠定坚实基础。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  <w:jc w:val="center"/>
        </w:trPr>
        <w:tc>
          <w:tcPr>
            <w:tcW w:w="9466" w:type="dxa"/>
            <w:gridSpan w:val="14"/>
            <w:shd w:val="clear" w:color="auto" w:fill="FFFFFF" w:themeFill="background1"/>
          </w:tcPr>
          <w:p>
            <w:pPr>
              <w:jc w:val="both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2.成果图片（至少2张，可单独打包图片文件）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DBD66"/>
    <w:multiLevelType w:val="singleLevel"/>
    <w:tmpl w:val="A7BDBD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NjVjODhlNDkyYTJkYzBkYjBmM2RlZjc5NmM5ODEifQ=="/>
  </w:docVars>
  <w:rsids>
    <w:rsidRoot w:val="00555BF6"/>
    <w:rsid w:val="000034AE"/>
    <w:rsid w:val="000039C3"/>
    <w:rsid w:val="0000643F"/>
    <w:rsid w:val="0011230E"/>
    <w:rsid w:val="001451C3"/>
    <w:rsid w:val="001634DF"/>
    <w:rsid w:val="002544BE"/>
    <w:rsid w:val="0044380F"/>
    <w:rsid w:val="00460679"/>
    <w:rsid w:val="00555BF6"/>
    <w:rsid w:val="005B52B1"/>
    <w:rsid w:val="005E5E38"/>
    <w:rsid w:val="006019F3"/>
    <w:rsid w:val="00681FF3"/>
    <w:rsid w:val="00682E57"/>
    <w:rsid w:val="00893120"/>
    <w:rsid w:val="008F65CD"/>
    <w:rsid w:val="00977DAD"/>
    <w:rsid w:val="009829F2"/>
    <w:rsid w:val="00B05BB6"/>
    <w:rsid w:val="00CB6155"/>
    <w:rsid w:val="00CF7F02"/>
    <w:rsid w:val="00E37508"/>
    <w:rsid w:val="00F74382"/>
    <w:rsid w:val="00F969B7"/>
    <w:rsid w:val="05FF1DB1"/>
    <w:rsid w:val="085842BD"/>
    <w:rsid w:val="0BBE38E6"/>
    <w:rsid w:val="136B0A8C"/>
    <w:rsid w:val="1C6F323B"/>
    <w:rsid w:val="33EF31E8"/>
    <w:rsid w:val="36FC6994"/>
    <w:rsid w:val="4AE22767"/>
    <w:rsid w:val="4B9B3735"/>
    <w:rsid w:val="53296783"/>
    <w:rsid w:val="684A50C7"/>
    <w:rsid w:val="6F2F437F"/>
    <w:rsid w:val="76E3352C"/>
    <w:rsid w:val="7FA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2023-10-18T05:57:00Z</dcterms:created>
  <dc:creator>Administrator</dc:creator>
  <cp:lastModifiedBy>Administrator</cp:lastModifiedBy>
  <dcterms:modified xsi:type="dcterms:W3CDTF">2023-10-23T01:11:47Z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BC462D11DD7D41C1AF3CAD5DA051CA1A_13</vt:lpwstr>
  </property>
</Properties>
</file>