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长春工程学院成果登记表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人文社科类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）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700"/>
        <w:gridCol w:w="5"/>
        <w:gridCol w:w="1169"/>
        <w:gridCol w:w="836"/>
        <w:gridCol w:w="841"/>
        <w:gridCol w:w="4"/>
        <w:gridCol w:w="1545"/>
        <w:gridCol w:w="459"/>
        <w:gridCol w:w="61"/>
        <w:gridCol w:w="5"/>
        <w:gridCol w:w="1305"/>
        <w:gridCol w:w="199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6" w:type="dxa"/>
            <w:gridSpan w:val="1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成果名称</w:t>
            </w:r>
          </w:p>
        </w:tc>
        <w:tc>
          <w:tcPr>
            <w:tcW w:w="7933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" w:hAnsi="仿宋" w:eastAsia="仿宋" w:cs="仿宋"/>
              </w:rPr>
              <w:t>基于“全评价”分析框架的图书馆阅读推广活动评价研究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成果类型</w:t>
            </w:r>
          </w:p>
        </w:tc>
        <w:tc>
          <w:tcPr>
            <w:tcW w:w="7933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ascii="黑体" w:hAnsi="黑体" w:eastAsia="黑体" w:cs="黑体"/>
              </w:rPr>
              <w:sym w:font="Wingdings 2" w:char="00A3"/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著作类   </w:t>
            </w:r>
            <w:r>
              <w:rPr>
                <w:rFonts w:ascii="黑体" w:hAnsi="黑体" w:eastAsia="黑体" w:cs="黑体"/>
              </w:rPr>
              <w:sym w:font="Wingdings 2" w:char="0052"/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论文类   </w:t>
            </w:r>
            <w:r>
              <w:rPr>
                <w:rFonts w:ascii="黑体" w:hAnsi="黑体" w:eastAsia="黑体" w:cs="黑体"/>
              </w:rPr>
              <w:sym w:font="Wingdings 2" w:char="00A3"/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咨询服务报告类    </w:t>
            </w:r>
            <w:r>
              <w:rPr>
                <w:rFonts w:ascii="黑体" w:hAnsi="黑体" w:eastAsia="黑体" w:cs="黑体"/>
              </w:rPr>
              <w:sym w:font="Wingdings 2" w:char="00A3"/>
            </w:r>
            <w:r>
              <w:rPr>
                <w:rFonts w:hint="eastAsia" w:ascii="黑体" w:hAnsi="黑体" w:eastAsia="黑体" w:cs="黑体"/>
                <w:lang w:val="en-US" w:eastAsia="zh-CN"/>
              </w:rPr>
              <w:t>艺术创作（作品）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负责人</w:t>
            </w:r>
          </w:p>
        </w:tc>
        <w:tc>
          <w:tcPr>
            <w:tcW w:w="117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张蕴娣</w:t>
            </w:r>
          </w:p>
        </w:tc>
        <w:tc>
          <w:tcPr>
            <w:tcW w:w="16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成果所属学科</w:t>
            </w:r>
          </w:p>
        </w:tc>
        <w:tc>
          <w:tcPr>
            <w:tcW w:w="2008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管理学</w:t>
            </w:r>
          </w:p>
        </w:tc>
        <w:tc>
          <w:tcPr>
            <w:tcW w:w="157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所在单位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主要完成人</w:t>
            </w:r>
          </w:p>
        </w:tc>
        <w:tc>
          <w:tcPr>
            <w:tcW w:w="7933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宋体" w:cs="黑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张蕴娣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侯明艳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出版、发表或使用时间</w:t>
            </w:r>
          </w:p>
        </w:tc>
        <w:tc>
          <w:tcPr>
            <w:tcW w:w="2851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2022年2月</w:t>
            </w:r>
          </w:p>
        </w:tc>
        <w:tc>
          <w:tcPr>
            <w:tcW w:w="2069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出版单位、发表刊物或使用单位</w:t>
            </w:r>
          </w:p>
        </w:tc>
        <w:tc>
          <w:tcPr>
            <w:tcW w:w="3013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图书馆学研究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成果字数</w:t>
            </w:r>
          </w:p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（千字）</w:t>
            </w:r>
          </w:p>
        </w:tc>
        <w:tc>
          <w:tcPr>
            <w:tcW w:w="285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9千字</w:t>
            </w:r>
          </w:p>
        </w:tc>
        <w:tc>
          <w:tcPr>
            <w:tcW w:w="207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成果语种</w:t>
            </w:r>
          </w:p>
        </w:tc>
        <w:tc>
          <w:tcPr>
            <w:tcW w:w="3008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6" w:type="dxa"/>
            <w:gridSpan w:val="1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成果受到过项目资助情况（取最高级别，限2项）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271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成果项目来源</w:t>
            </w:r>
          </w:p>
        </w:tc>
        <w:tc>
          <w:tcPr>
            <w:tcW w:w="2390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项目名称</w:t>
            </w:r>
          </w:p>
        </w:tc>
        <w:tc>
          <w:tcPr>
            <w:tcW w:w="183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立项编号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项目经费（万元）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271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吉林省文化和旅游厅</w:t>
            </w:r>
          </w:p>
        </w:tc>
        <w:tc>
          <w:tcPr>
            <w:tcW w:w="2390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基于“全评价”体系的图书馆阅读推广活动评价研究</w:t>
            </w:r>
          </w:p>
        </w:tc>
        <w:tc>
          <w:tcPr>
            <w:tcW w:w="183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WK2020B156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</w:p>
        </w:tc>
        <w:tc>
          <w:tcPr>
            <w:tcW w:w="271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2390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83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3543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成果被引用或采纳情况</w:t>
            </w:r>
          </w:p>
        </w:tc>
        <w:tc>
          <w:tcPr>
            <w:tcW w:w="5923" w:type="dxa"/>
            <w:gridSpan w:val="9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论文的引证文献：</w:t>
            </w:r>
          </w:p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[1]中华优秀传统文化资源的阅读推广研究.赵惠洁；张行；谷娜. 河北经贸大学学报(综合版),2023.</w:t>
            </w:r>
          </w:p>
          <w:p>
            <w:pPr>
              <w:jc w:val="left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[2]图书馆儿童阅读推广评价指标体系构建研究.陈红艳；罗媛. 图书馆研究与工作，2023.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3543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社会影响或社会效益</w:t>
            </w:r>
          </w:p>
        </w:tc>
        <w:tc>
          <w:tcPr>
            <w:tcW w:w="5923" w:type="dxa"/>
            <w:gridSpan w:val="9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论文融合六大要素、三维评价法的“全评价”理论体系，构建了一套全面、完善、科学、有效的图书馆阅读推广活动评价体系， 并将该评价体系运用到阅读推广评价实践中，完善图书馆阅读推 广工作的运行机制。该评价体系的大量归纳演绎和数据统计工作 都在使用该评价体系的前期完成，因此，图书馆的工作人员只需 运用该指标体系和研究给出的计算方法即可得出某图书馆的阅读 推广活动综合评价值，为今后阅读推广工作提供科学参考。论文被CSSCI和北大核心期刊收录，为图书馆同行提供借鉴和参考。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3543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成果获奖情况</w:t>
            </w:r>
          </w:p>
        </w:tc>
        <w:tc>
          <w:tcPr>
            <w:tcW w:w="5923" w:type="dxa"/>
            <w:gridSpan w:val="9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论文受资助基金项目《基于“全评价”体系的图书馆阅读推广活 动评价研究》结题评审结果为优秀。课题组所在单位和论文作者 多年来致力于高校图书馆阅读推广工作理论和实践的研究，曾获 中国图书馆学会“全民阅读先进单位”,吉林省图书馆学会“全民阅读先进单位”,中国图书馆学会“全民阅读示范基地”。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466" w:type="dxa"/>
            <w:gridSpan w:val="14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二、成果简介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  <w:jc w:val="center"/>
        </w:trPr>
        <w:tc>
          <w:tcPr>
            <w:tcW w:w="9466" w:type="dxa"/>
            <w:gridSpan w:val="14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成果选题意义和内容前沿性；篇章结构和基本观点；主要创新和理论价值；研究方法和学术规范等。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（1）论文的选题意义和内容前沿性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阅读推广是中国图书馆学会“十四五”发展规划的重要工作。2009年开始，中图学会引 导、协调、组织全国图书馆开展阅读活动，形成了图书馆界集体推动全民阅读工作的合力。2016年，在国家大力倡导“全民阅读”、建设“书香中国”的大背景下，图书馆又肩负起引导和推动全民阅读的重要使命。近年来，图书馆阅读活动不断推陈出新，活动形式多样、内容丰富、模式创新、手段先进，社会价值和影响力持续提升。但是，目前，对阅读推广活动 的评价还缺乏统一的标准，图书馆只是注重活动的开展，缺乏对阅读推广活动效果的评价，对阅读推广工作的反馈和读者参与活动的体验也缺乏统计和分析。对阅读推广活动评价是检验阅读推广活动开展情况的标准，也是对读者参与活动的感知、期望和受益等属性的测评过程。因此，对阅读推广活动进行评价，有利于及时发现存在的问题，取长补短，对提升活动质量，提高活动效果起到重要的作用；有利于掌握读者阅读行为和心理，引导和培养读者深 阅读行为，提高读者参与活动的满意度；有利于图书馆馆员更深入理解阅读推广工作的价值，激发图书馆员对阅读推广工作的热情和创新精神，做好活动的策划和组织。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（2）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论文的主要创新和理论价值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1)融合六大要素、三维评价法的“全评价”理论体系，构建一套全面、完善、科学、有效的图书馆阅读推广活动评价体系，完善图书馆阅读推广工作的运行机制。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2)创新了定性评价和定量评价的传统二元评价法，运用形式评价、内容评价和效用评价 的“三位一体”三维评价法，形式评价、内容评价和效用评价依次上升， 一维高于一维。对高校图书馆开展阅读推广工作具有指导意义。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（3）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论文的研究方法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1)文献资料法：通过查阅国内外阅读推广活动评价方面的文献，对收集的资料进行整理、 分析，充分了解图书馆阅读推广活动评价的国内外研究现状，深入掌握阅读推广活动评价研究中存在的问题。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2)调查分析法：本论文为了更好的分析图书馆阅读推广工作的现状，对部分图书馆进行 了网络调研和实地调研，在调查过程中采用了专家调查、用户调查、馆员调查和一些网络计 量方法，对阅读推广工作的专家、馆员、读者发放调查问卷，根据收集到的资料和数据进行统计分析，为今后的研究奠定坚实基础。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9466" w:type="dxa"/>
            <w:gridSpan w:val="14"/>
            <w:shd w:val="clear" w:color="auto" w:fill="FFFFFF" w:themeFill="background1"/>
          </w:tcPr>
          <w:p>
            <w:pPr>
              <w:jc w:val="both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2.成果图片（至少2张，可单独打包图片文件）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DBD66"/>
    <w:multiLevelType w:val="singleLevel"/>
    <w:tmpl w:val="A7BDBD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NjVjODhlNDkyYTJkYzBkYjBmM2RlZjc5NmM5ODEifQ=="/>
  </w:docVars>
  <w:rsids>
    <w:rsidRoot w:val="00555BF6"/>
    <w:rsid w:val="000034AE"/>
    <w:rsid w:val="000039C3"/>
    <w:rsid w:val="0000643F"/>
    <w:rsid w:val="0011230E"/>
    <w:rsid w:val="001451C3"/>
    <w:rsid w:val="001634DF"/>
    <w:rsid w:val="002544BE"/>
    <w:rsid w:val="0044380F"/>
    <w:rsid w:val="00460679"/>
    <w:rsid w:val="00555BF6"/>
    <w:rsid w:val="005B52B1"/>
    <w:rsid w:val="005E5E38"/>
    <w:rsid w:val="006019F3"/>
    <w:rsid w:val="00681FF3"/>
    <w:rsid w:val="00682E57"/>
    <w:rsid w:val="00893120"/>
    <w:rsid w:val="008F65CD"/>
    <w:rsid w:val="00977DAD"/>
    <w:rsid w:val="009829F2"/>
    <w:rsid w:val="00B05BB6"/>
    <w:rsid w:val="00CB6155"/>
    <w:rsid w:val="00CF7F02"/>
    <w:rsid w:val="00E37508"/>
    <w:rsid w:val="00F74382"/>
    <w:rsid w:val="00F969B7"/>
    <w:rsid w:val="05FF1DB1"/>
    <w:rsid w:val="085842BD"/>
    <w:rsid w:val="0BBE38E6"/>
    <w:rsid w:val="136B0A8C"/>
    <w:rsid w:val="1C6F323B"/>
    <w:rsid w:val="33EF31E8"/>
    <w:rsid w:val="36FC6994"/>
    <w:rsid w:val="4AE22767"/>
    <w:rsid w:val="4B9B3735"/>
    <w:rsid w:val="53296783"/>
    <w:rsid w:val="684A50C7"/>
    <w:rsid w:val="6F2F437F"/>
    <w:rsid w:val="76E3352C"/>
    <w:rsid w:val="7FA1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</Words>
  <Characters>433</Characters>
  <Lines>3</Lines>
  <Paragraphs>1</Paragraphs>
  <TotalTime>2</TotalTime>
  <ScaleCrop>false</ScaleCrop>
  <LinksUpToDate>false</LinksUpToDate>
  <CharactersWithSpaces>507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2023-10-18T05:57:00Z</dcterms:created>
  <dc:creator>Administrator</dc:creator>
  <cp:lastModifiedBy>Administrator</cp:lastModifiedBy>
  <dcterms:modified xsi:type="dcterms:W3CDTF">2023-10-23T01:11:47Z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BC462D11DD7D41C1AF3CAD5DA051CA1A_13</vt:lpwstr>
  </property>
</Properties>
</file>